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FB2" w:rsidRDefault="00543FB2"/>
    <w:p w:rsidR="00C90758" w:rsidRDefault="00C90758"/>
    <w:p w:rsidR="00C90758" w:rsidRPr="000762E1" w:rsidRDefault="00C90758" w:rsidP="00C90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bookmarkStart w:id="0" w:name="_GoBack"/>
      <w:bookmarkEnd w:id="0"/>
      <w:r w:rsidRPr="000762E1">
        <w:rPr>
          <w:rFonts w:ascii="Arial Narrow" w:eastAsia="Times New Roman" w:hAnsi="Arial Narrow" w:cs="Times New Roman"/>
          <w:color w:val="4A86E8"/>
          <w:sz w:val="28"/>
          <w:szCs w:val="28"/>
          <w:lang w:eastAsia="es-ES"/>
        </w:rPr>
        <w:t> </w:t>
      </w:r>
      <w:r w:rsidRPr="000762E1">
        <w:rPr>
          <w:rFonts w:ascii="Arial Narrow" w:eastAsia="Times New Roman" w:hAnsi="Arial Narrow" w:cs="Times New Roman"/>
          <w:b/>
          <w:bCs/>
          <w:color w:val="4A86E8"/>
          <w:sz w:val="28"/>
          <w:szCs w:val="28"/>
          <w:lang w:eastAsia="es-ES"/>
        </w:rPr>
        <w:t>METODOLOGÍA</w:t>
      </w:r>
    </w:p>
    <w:p w:rsidR="00C90758" w:rsidRPr="000762E1" w:rsidRDefault="00C90758" w:rsidP="00C90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90758" w:rsidRPr="000762E1" w:rsidRDefault="00C90758" w:rsidP="00C90758">
      <w:pPr>
        <w:numPr>
          <w:ilvl w:val="0"/>
          <w:numId w:val="1"/>
        </w:numPr>
        <w:spacing w:after="0" w:line="240" w:lineRule="auto"/>
        <w:ind w:left="255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</w:pPr>
      <w:r w:rsidRPr="000762E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es-ES"/>
        </w:rPr>
        <w:t xml:space="preserve">Principios orientadores: </w:t>
      </w:r>
      <w:r w:rsidRPr="000762E1"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>Los principios que vamos a desarrollar a lo largo de nuestra U.D son:</w:t>
      </w:r>
    </w:p>
    <w:p w:rsidR="00C90758" w:rsidRPr="000762E1" w:rsidRDefault="00C90758" w:rsidP="00C90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2"/>
        <w:gridCol w:w="328"/>
        <w:gridCol w:w="328"/>
        <w:gridCol w:w="328"/>
        <w:gridCol w:w="327"/>
        <w:gridCol w:w="327"/>
        <w:gridCol w:w="327"/>
        <w:gridCol w:w="327"/>
        <w:gridCol w:w="327"/>
        <w:gridCol w:w="327"/>
        <w:gridCol w:w="426"/>
        <w:gridCol w:w="426"/>
        <w:gridCol w:w="426"/>
        <w:gridCol w:w="426"/>
        <w:gridCol w:w="426"/>
        <w:gridCol w:w="426"/>
        <w:gridCol w:w="426"/>
      </w:tblGrid>
      <w:tr w:rsidR="00C90758" w:rsidRPr="000762E1" w:rsidTr="008656D8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Arial Narrow" w:eastAsia="Times New Roman" w:hAnsi="Arial Narrow" w:cs="Times New Roman"/>
                <w:color w:val="000000"/>
                <w:lang w:eastAsia="es-ES"/>
              </w:rPr>
              <w:t>PRINCIPIOS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16</w:t>
            </w:r>
          </w:p>
        </w:tc>
      </w:tr>
      <w:tr w:rsidR="00C90758" w:rsidRPr="000762E1" w:rsidTr="008656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  <w:t>Principio de individualización.</w:t>
            </w:r>
          </w:p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Arial Narrow" w:eastAsia="Times New Roman" w:hAnsi="Arial Narrow" w:cs="Times New Roman"/>
                <w:color w:val="000000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Arial Narrow" w:eastAsia="Times New Roman" w:hAnsi="Arial Narrow" w:cs="Times New Roman"/>
                <w:color w:val="000000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Arial Narrow" w:eastAsia="Times New Roman" w:hAnsi="Arial Narrow" w:cs="Times New Roman"/>
                <w:color w:val="000000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Arial Narrow" w:eastAsia="Times New Roman" w:hAnsi="Arial Narrow" w:cs="Times New Roman"/>
                <w:color w:val="000000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Arial Narrow" w:eastAsia="Times New Roman" w:hAnsi="Arial Narrow" w:cs="Times New Roman"/>
                <w:color w:val="000000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Arial Narrow" w:eastAsia="Times New Roman" w:hAnsi="Arial Narrow" w:cs="Times New Roman"/>
                <w:color w:val="000000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Arial Narrow" w:eastAsia="Times New Roman" w:hAnsi="Arial Narrow" w:cs="Times New Roman"/>
                <w:color w:val="000000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Arial Narrow" w:eastAsia="Times New Roman" w:hAnsi="Arial Narrow" w:cs="Times New Roman"/>
                <w:color w:val="000000"/>
                <w:lang w:eastAsia="es-ES"/>
              </w:rPr>
              <w:t>x</w:t>
            </w:r>
          </w:p>
        </w:tc>
      </w:tr>
      <w:tr w:rsidR="00C90758" w:rsidRPr="000762E1" w:rsidTr="008656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  <w:t>Principio de socialización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Arial Narrow" w:eastAsia="Times New Roman" w:hAnsi="Arial Narrow" w:cs="Times New Roman"/>
                <w:color w:val="000000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Arial Narrow" w:eastAsia="Times New Roman" w:hAnsi="Arial Narrow" w:cs="Times New Roman"/>
                <w:color w:val="000000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Arial Narrow" w:eastAsia="Times New Roman" w:hAnsi="Arial Narrow" w:cs="Times New Roman"/>
                <w:color w:val="000000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Arial Narrow" w:eastAsia="Times New Roman" w:hAnsi="Arial Narrow" w:cs="Times New Roman"/>
                <w:color w:val="000000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Arial Narrow" w:eastAsia="Times New Roman" w:hAnsi="Arial Narrow" w:cs="Times New Roman"/>
                <w:color w:val="000000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Arial Narrow" w:eastAsia="Times New Roman" w:hAnsi="Arial Narrow" w:cs="Times New Roman"/>
                <w:color w:val="000000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Arial Narrow" w:eastAsia="Times New Roman" w:hAnsi="Arial Narrow" w:cs="Times New Roman"/>
                <w:color w:val="000000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Arial Narrow" w:eastAsia="Times New Roman" w:hAnsi="Arial Narrow" w:cs="Times New Roman"/>
                <w:color w:val="000000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Arial Narrow" w:eastAsia="Times New Roman" w:hAnsi="Arial Narrow" w:cs="Times New Roman"/>
                <w:color w:val="000000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Arial Narrow" w:eastAsia="Times New Roman" w:hAnsi="Arial Narrow" w:cs="Times New Roman"/>
                <w:color w:val="000000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C90758" w:rsidRPr="000762E1" w:rsidTr="008656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  <w:t>Principio de personalización</w:t>
            </w:r>
          </w:p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Arial Narrow" w:eastAsia="Times New Roman" w:hAnsi="Arial Narrow" w:cs="Times New Roman"/>
                <w:color w:val="000000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Arial Narrow" w:eastAsia="Times New Roman" w:hAnsi="Arial Narrow" w:cs="Times New Roman"/>
                <w:color w:val="000000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Arial Narrow" w:eastAsia="Times New Roman" w:hAnsi="Arial Narrow" w:cs="Times New Roman"/>
                <w:color w:val="000000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Arial Narrow" w:eastAsia="Times New Roman" w:hAnsi="Arial Narrow" w:cs="Times New Roman"/>
                <w:color w:val="000000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Arial Narrow" w:eastAsia="Times New Roman" w:hAnsi="Arial Narrow" w:cs="Times New Roman"/>
                <w:color w:val="000000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Arial Narrow" w:eastAsia="Times New Roman" w:hAnsi="Arial Narrow" w:cs="Times New Roman"/>
                <w:color w:val="000000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Arial Narrow" w:eastAsia="Times New Roman" w:hAnsi="Arial Narrow" w:cs="Times New Roman"/>
                <w:color w:val="000000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Arial Narrow" w:eastAsia="Times New Roman" w:hAnsi="Arial Narrow" w:cs="Times New Roman"/>
                <w:color w:val="000000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Arial Narrow" w:eastAsia="Times New Roman" w:hAnsi="Arial Narrow" w:cs="Times New Roman"/>
                <w:color w:val="000000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C90758" w:rsidRPr="000762E1" w:rsidTr="008656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  <w:t>Principio de actividad y participación.</w:t>
            </w:r>
          </w:p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Arial Narrow" w:eastAsia="Times New Roman" w:hAnsi="Arial Narrow" w:cs="Times New Roman"/>
                <w:color w:val="000000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Arial Narrow" w:eastAsia="Times New Roman" w:hAnsi="Arial Narrow" w:cs="Times New Roman"/>
                <w:color w:val="000000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Arial Narrow" w:eastAsia="Times New Roman" w:hAnsi="Arial Narrow" w:cs="Times New Roman"/>
                <w:color w:val="000000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Arial Narrow" w:eastAsia="Times New Roman" w:hAnsi="Arial Narrow" w:cs="Times New Roman"/>
                <w:color w:val="000000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Arial Narrow" w:eastAsia="Times New Roman" w:hAnsi="Arial Narrow" w:cs="Times New Roman"/>
                <w:color w:val="000000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Arial Narrow" w:eastAsia="Times New Roman" w:hAnsi="Arial Narrow" w:cs="Times New Roman"/>
                <w:color w:val="000000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Arial Narrow" w:eastAsia="Times New Roman" w:hAnsi="Arial Narrow" w:cs="Times New Roman"/>
                <w:color w:val="000000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Arial Narrow" w:eastAsia="Times New Roman" w:hAnsi="Arial Narrow" w:cs="Times New Roman"/>
                <w:color w:val="000000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Arial Narrow" w:eastAsia="Times New Roman" w:hAnsi="Arial Narrow" w:cs="Times New Roman"/>
                <w:color w:val="000000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Arial Narrow" w:eastAsia="Times New Roman" w:hAnsi="Arial Narrow" w:cs="Times New Roman"/>
                <w:color w:val="000000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Arial Narrow" w:eastAsia="Times New Roman" w:hAnsi="Arial Narrow" w:cs="Times New Roman"/>
                <w:color w:val="000000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Arial Narrow" w:eastAsia="Times New Roman" w:hAnsi="Arial Narrow" w:cs="Times New Roman"/>
                <w:color w:val="000000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Arial Narrow" w:eastAsia="Times New Roman" w:hAnsi="Arial Narrow" w:cs="Times New Roman"/>
                <w:color w:val="000000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C90758" w:rsidRPr="000762E1" w:rsidTr="008656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  <w:t>Principio de optimización</w:t>
            </w:r>
          </w:p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Arial Narrow" w:eastAsia="Times New Roman" w:hAnsi="Arial Narrow" w:cs="Times New Roman"/>
                <w:color w:val="000000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Arial Narrow" w:eastAsia="Times New Roman" w:hAnsi="Arial Narrow" w:cs="Times New Roman"/>
                <w:color w:val="000000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Arial Narrow" w:eastAsia="Times New Roman" w:hAnsi="Arial Narrow" w:cs="Times New Roman"/>
                <w:color w:val="000000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Arial Narrow" w:eastAsia="Times New Roman" w:hAnsi="Arial Narrow" w:cs="Times New Roman"/>
                <w:color w:val="000000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Arial Narrow" w:eastAsia="Times New Roman" w:hAnsi="Arial Narrow" w:cs="Times New Roman"/>
                <w:color w:val="000000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Arial Narrow" w:eastAsia="Times New Roman" w:hAnsi="Arial Narrow" w:cs="Times New Roman"/>
                <w:color w:val="000000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Arial Narrow" w:eastAsia="Times New Roman" w:hAnsi="Arial Narrow" w:cs="Times New Roman"/>
                <w:color w:val="000000"/>
                <w:lang w:eastAsia="es-ES"/>
              </w:rPr>
              <w:t>x</w:t>
            </w:r>
          </w:p>
        </w:tc>
      </w:tr>
      <w:tr w:rsidR="00C90758" w:rsidRPr="000762E1" w:rsidTr="008656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  <w:t>Principio de creatividad.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Arial Narrow" w:eastAsia="Times New Roman" w:hAnsi="Arial Narrow" w:cs="Times New Roman"/>
                <w:color w:val="000000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Arial Narrow" w:eastAsia="Times New Roman" w:hAnsi="Arial Narrow" w:cs="Times New Roman"/>
                <w:color w:val="000000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Arial Narrow" w:eastAsia="Times New Roman" w:hAnsi="Arial Narrow" w:cs="Times New Roman"/>
                <w:color w:val="000000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Arial Narrow" w:eastAsia="Times New Roman" w:hAnsi="Arial Narrow" w:cs="Times New Roman"/>
                <w:color w:val="000000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C90758" w:rsidRPr="000762E1" w:rsidTr="008656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  <w:t>Principio de libertad.</w:t>
            </w:r>
          </w:p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Arial Narrow" w:eastAsia="Times New Roman" w:hAnsi="Arial Narrow" w:cs="Times New Roman"/>
                <w:color w:val="000000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Arial Narrow" w:eastAsia="Times New Roman" w:hAnsi="Arial Narrow" w:cs="Times New Roman"/>
                <w:color w:val="000000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Arial Narrow" w:eastAsia="Times New Roman" w:hAnsi="Arial Narrow" w:cs="Times New Roman"/>
                <w:color w:val="000000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Arial Narrow" w:eastAsia="Times New Roman" w:hAnsi="Arial Narrow" w:cs="Times New Roman"/>
                <w:color w:val="000000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Arial Narrow" w:eastAsia="Times New Roman" w:hAnsi="Arial Narrow" w:cs="Times New Roman"/>
                <w:color w:val="000000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Arial Narrow" w:eastAsia="Times New Roman" w:hAnsi="Arial Narrow" w:cs="Times New Roman"/>
                <w:color w:val="000000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Arial Narrow" w:eastAsia="Times New Roman" w:hAnsi="Arial Narrow" w:cs="Times New Roman"/>
                <w:color w:val="000000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Arial Narrow" w:eastAsia="Times New Roman" w:hAnsi="Arial Narrow" w:cs="Times New Roman"/>
                <w:color w:val="000000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Arial Narrow" w:eastAsia="Times New Roman" w:hAnsi="Arial Narrow" w:cs="Times New Roman"/>
                <w:color w:val="000000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Arial Narrow" w:eastAsia="Times New Roman" w:hAnsi="Arial Narrow" w:cs="Times New Roman"/>
                <w:color w:val="000000"/>
                <w:lang w:eastAsia="es-ES"/>
              </w:rPr>
              <w:t>x</w:t>
            </w:r>
          </w:p>
        </w:tc>
      </w:tr>
      <w:tr w:rsidR="00C90758" w:rsidRPr="000762E1" w:rsidTr="008656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  <w:t>Principio de integración.</w:t>
            </w:r>
          </w:p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Arial Narrow" w:eastAsia="Times New Roman" w:hAnsi="Arial Narrow" w:cs="Times New Roman"/>
                <w:color w:val="000000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Arial Narrow" w:eastAsia="Times New Roman" w:hAnsi="Arial Narrow" w:cs="Times New Roman"/>
                <w:color w:val="000000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Arial Narrow" w:eastAsia="Times New Roman" w:hAnsi="Arial Narrow" w:cs="Times New Roman"/>
                <w:color w:val="000000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Arial Narrow" w:eastAsia="Times New Roman" w:hAnsi="Arial Narrow" w:cs="Times New Roman"/>
                <w:color w:val="000000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Arial Narrow" w:eastAsia="Times New Roman" w:hAnsi="Arial Narrow" w:cs="Times New Roman"/>
                <w:color w:val="000000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Arial Narrow" w:eastAsia="Times New Roman" w:hAnsi="Arial Narrow" w:cs="Times New Roman"/>
                <w:color w:val="000000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C90758" w:rsidRPr="000762E1" w:rsidTr="008656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  <w:t>Principio de normalización.</w:t>
            </w:r>
          </w:p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Arial Narrow" w:eastAsia="Times New Roman" w:hAnsi="Arial Narrow" w:cs="Times New Roman"/>
                <w:color w:val="000000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Arial Narrow" w:eastAsia="Times New Roman" w:hAnsi="Arial Narrow" w:cs="Times New Roman"/>
                <w:color w:val="000000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Arial Narrow" w:eastAsia="Times New Roman" w:hAnsi="Arial Narrow" w:cs="Times New Roman"/>
                <w:color w:val="000000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C90758" w:rsidRDefault="00C90758" w:rsidP="00C907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762E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0762E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0762E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0762E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0762E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</w:p>
    <w:p w:rsidR="00C90758" w:rsidRDefault="00C90758" w:rsidP="00C907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90758" w:rsidRDefault="00C90758" w:rsidP="00C907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90758" w:rsidRDefault="00C90758" w:rsidP="00C907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90758" w:rsidRDefault="00C90758" w:rsidP="00C907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90758" w:rsidRDefault="00C90758" w:rsidP="00C907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90758" w:rsidRDefault="00C90758" w:rsidP="00C907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90758" w:rsidRDefault="00C90758" w:rsidP="00C907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90758" w:rsidRDefault="00C90758" w:rsidP="00C907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90758" w:rsidRPr="000762E1" w:rsidRDefault="00C90758" w:rsidP="00C90758">
      <w:pPr>
        <w:spacing w:after="24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</w:pPr>
      <w:r w:rsidRPr="000762E1"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>Las</w:t>
      </w:r>
      <w:r w:rsidRPr="000762E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es-ES"/>
        </w:rPr>
        <w:t xml:space="preserve"> Estrategias didácticas</w:t>
      </w:r>
      <w:r w:rsidRPr="000762E1"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 xml:space="preserve"> que vamos a emplear son: </w:t>
      </w:r>
    </w:p>
    <w:p w:rsidR="00C90758" w:rsidRPr="000762E1" w:rsidRDefault="00C90758" w:rsidP="00C90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4"/>
        <w:gridCol w:w="457"/>
        <w:gridCol w:w="432"/>
        <w:gridCol w:w="457"/>
        <w:gridCol w:w="457"/>
        <w:gridCol w:w="458"/>
        <w:gridCol w:w="458"/>
        <w:gridCol w:w="458"/>
        <w:gridCol w:w="458"/>
        <w:gridCol w:w="458"/>
        <w:gridCol w:w="458"/>
        <w:gridCol w:w="458"/>
        <w:gridCol w:w="458"/>
        <w:gridCol w:w="433"/>
        <w:gridCol w:w="458"/>
        <w:gridCol w:w="458"/>
        <w:gridCol w:w="458"/>
      </w:tblGrid>
      <w:tr w:rsidR="00C90758" w:rsidRPr="000762E1" w:rsidTr="008656D8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ESTRATEGIAS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0762E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Act</w:t>
            </w:r>
            <w:proofErr w:type="spellEnd"/>
            <w:r w:rsidRPr="000762E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.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0762E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  <w:t>Act</w:t>
            </w:r>
            <w:proofErr w:type="spellEnd"/>
            <w:r w:rsidRPr="000762E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  <w:t>.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0762E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Act</w:t>
            </w:r>
            <w:proofErr w:type="spellEnd"/>
            <w:r w:rsidRPr="000762E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.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0762E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Act</w:t>
            </w:r>
            <w:proofErr w:type="spellEnd"/>
            <w:r w:rsidRPr="000762E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.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0762E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Act</w:t>
            </w:r>
            <w:proofErr w:type="spellEnd"/>
            <w:r w:rsidRPr="000762E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.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0762E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Act</w:t>
            </w:r>
            <w:proofErr w:type="spellEnd"/>
            <w:r w:rsidRPr="000762E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.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0762E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Act</w:t>
            </w:r>
            <w:proofErr w:type="spellEnd"/>
            <w:r w:rsidRPr="000762E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.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0762E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Act</w:t>
            </w:r>
            <w:proofErr w:type="spellEnd"/>
            <w:r w:rsidRPr="000762E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.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0762E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Act</w:t>
            </w:r>
            <w:proofErr w:type="spellEnd"/>
            <w:r w:rsidRPr="000762E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.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0762E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Act</w:t>
            </w:r>
            <w:proofErr w:type="spellEnd"/>
            <w:r w:rsidRPr="000762E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.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0762E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Act</w:t>
            </w:r>
            <w:proofErr w:type="spellEnd"/>
            <w:r w:rsidRPr="000762E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.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0762E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Act</w:t>
            </w:r>
            <w:proofErr w:type="spellEnd"/>
            <w:r w:rsidRPr="000762E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. 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0762E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  <w:t>Act</w:t>
            </w:r>
            <w:proofErr w:type="spellEnd"/>
            <w:r w:rsidRPr="000762E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  <w:t>. 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0762E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Act</w:t>
            </w:r>
            <w:proofErr w:type="spellEnd"/>
            <w:r w:rsidRPr="000762E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. 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0762E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Act</w:t>
            </w:r>
            <w:proofErr w:type="spellEnd"/>
            <w:r w:rsidRPr="000762E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. 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0762E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Act</w:t>
            </w:r>
            <w:proofErr w:type="spellEnd"/>
            <w:r w:rsidRPr="000762E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. 16</w:t>
            </w:r>
          </w:p>
        </w:tc>
      </w:tr>
      <w:tr w:rsidR="00C90758" w:rsidRPr="000762E1" w:rsidTr="008656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  <w:t>Partir de los Conocimientos previos del alumnado.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C90758" w:rsidRPr="000762E1" w:rsidTr="008656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  <w:t>Tener en cuenta intereses y motivaciones de los estudiantes, para adecuar la enseñanza a aquellos.</w:t>
            </w:r>
          </w:p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C90758" w:rsidRPr="000762E1" w:rsidTr="008656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  <w:t>Relacionar contenidos con situaciones reales.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C90758" w:rsidRPr="000762E1" w:rsidTr="008656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  <w:t>Búsqueda de información.</w:t>
            </w:r>
          </w:p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C90758" w:rsidRPr="000762E1" w:rsidTr="008656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  <w:t>Reforzar positivamente al alumnado</w:t>
            </w:r>
          </w:p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  <w:t>x</w:t>
            </w:r>
          </w:p>
        </w:tc>
      </w:tr>
      <w:tr w:rsidR="00C90758" w:rsidRPr="000762E1" w:rsidTr="008656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  <w:t>Conceder mayor importancia al proceso que al resultado.</w:t>
            </w:r>
          </w:p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  <w:t>x</w:t>
            </w:r>
          </w:p>
        </w:tc>
      </w:tr>
      <w:tr w:rsidR="00C90758" w:rsidRPr="000762E1" w:rsidTr="008656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  <w:t>Establecer un clima de confianza</w:t>
            </w:r>
          </w:p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C90758" w:rsidRPr="000762E1" w:rsidTr="008656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  <w:t>Favorecer autonomía e independencia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  <w:t>x</w:t>
            </w:r>
          </w:p>
        </w:tc>
      </w:tr>
      <w:tr w:rsidR="00C90758" w:rsidRPr="000762E1" w:rsidTr="008656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  <w:t>Técnicas de atención a la diversidad</w:t>
            </w:r>
          </w:p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  <w:t>x</w:t>
            </w:r>
          </w:p>
        </w:tc>
      </w:tr>
      <w:tr w:rsidR="00C90758" w:rsidRPr="000762E1" w:rsidTr="008656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  <w:lastRenderedPageBreak/>
              <w:t>Favorecer la educación intercultural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C90758" w:rsidRPr="000762E1" w:rsidTr="008656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  <w:t>Valores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C90758" w:rsidRPr="000762E1" w:rsidTr="008656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  <w:t>Evitar la discriminación en el trato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C90758" w:rsidRPr="000762E1" w:rsidTr="008656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  <w:t>Distintos tipos de agrupamiento.</w:t>
            </w:r>
          </w:p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C90758" w:rsidRPr="000762E1" w:rsidTr="008656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  <w:t>Utilizar nuevas tecnologías junto a los viejos recursos.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758" w:rsidRPr="000762E1" w:rsidRDefault="00C90758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C90758" w:rsidRDefault="00C90758" w:rsidP="00C90758"/>
    <w:p w:rsidR="00C90758" w:rsidRDefault="00C90758"/>
    <w:sectPr w:rsidR="00C907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8F5EF7"/>
    <w:multiLevelType w:val="multilevel"/>
    <w:tmpl w:val="E84EA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758"/>
    <w:rsid w:val="00543FB2"/>
    <w:rsid w:val="00C9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0E5027-E29A-47C9-BE73-F0C23FA27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273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MAITE OCHOA BAILOS</dc:creator>
  <cp:keywords/>
  <dc:description/>
  <cp:lastModifiedBy>MAITE OCHOA BAILOS</cp:lastModifiedBy>
  <cp:revision>1</cp:revision>
  <dcterms:created xsi:type="dcterms:W3CDTF">2016-05-22T14:46:00Z</dcterms:created>
  <dcterms:modified xsi:type="dcterms:W3CDTF">2016-05-22T14:48:00Z</dcterms:modified>
</cp:coreProperties>
</file>